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11.10.2021 N 451-пп</w:t>
              <w:br/>
              <w:t xml:space="preserve">"Об утверждении Порядка обеспечения детей Белгородской области, страдающих заболеванием "Сахарный диабет 1 типа", системой непрерывного мониторирования глюкозы"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11 октября 2021 г. N 451-пп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ОБЕСПЕЧЕНИЯ ДЕТЕЙ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СТРАДАЮЩИХ ЗАБОЛЕВАНИЕМ "САХАРНЫЙ ДИАБЕТ 1 ТИПА",</w:t>
      </w:r>
    </w:p>
    <w:p>
      <w:pPr>
        <w:pStyle w:val="2"/>
        <w:jc w:val="center"/>
      </w:pPr>
      <w:r>
        <w:rPr>
          <w:sz w:val="20"/>
        </w:rPr>
        <w:t xml:space="preserve">СИСТЕМОЙ НЕПРЕРЫВНОГО МОНИТОРИРОВАНИЯ ГЛЮКОЗЫ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 и </w:t>
      </w:r>
      <w:hyperlink w:history="0" r:id="rId8" w:tooltip="Приказ Минздрава России от 12.11.2012 N 908н (ред. от 21.02.2020) &quot;Об утверждении Порядка оказания медицинской помощи по профилю &quot;детская эндокринология&quot; (Зарегистрировано в Минюсте России 20.12.2012 N 26216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Министерства здравоохранения Российской Федерации от 12 ноября 2012 года N 908н "Об утверждении Порядка оказания медицинской помощи по профилю "детская эндокринология"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детей Белгородской области, страдающих заболеванием "Сахарный диабет 1 типа", системой непрерывного мониторирования глюкозы (далее - Порядок, 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финансирование Порядка осуществлять за счет средств областного бюджета в пределах ассигнований, утвержденных законом Белгородской области об областном бюджете на соответствующий финансовый год и на плановый период.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начальника департамента здравоохранения Белгородской области Иконникова А.А.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представлять ежегодно к 1 февраля года, следующего за отчетным, начиная с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11 октября 2021 г. N 451-пп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ОБЕСПЕЧЕНИЯ ДЕТЕЙ БЕЛГОРОДСКОЙ ОБЛАСТИ, СТРАДАЮЩИХ</w:t>
      </w:r>
    </w:p>
    <w:p>
      <w:pPr>
        <w:pStyle w:val="2"/>
        <w:jc w:val="center"/>
      </w:pPr>
      <w:r>
        <w:rPr>
          <w:sz w:val="20"/>
        </w:rPr>
        <w:t xml:space="preserve">ЗАБОЛЕВАНИЕМ "САХАРНЫЙ ДИАБЕТ 1 ТИПА", СИСТЕМОЙ</w:t>
      </w:r>
    </w:p>
    <w:p>
      <w:pPr>
        <w:pStyle w:val="2"/>
        <w:jc w:val="center"/>
      </w:pPr>
      <w:r>
        <w:rPr>
          <w:sz w:val="20"/>
        </w:rPr>
        <w:t xml:space="preserve">НЕПРЕРЫВНОГО МОНИТОРИРОВАНИЯ ГЛЮКОЗЫ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обеспечения детей Белгородской области, страдающих заболеванием "Сахарный диабет 1 типа", системой непрерывного мониторирования глюкозы (далее - Порядок) устанавливает правила бесплатного обеспечения детского населения Белгородской области, страдающего заболеванием "Сахарный диабет 1 типа", системой непрерывного мониторирования глюкозы (далее - СНМГ).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 лицам, имеющим право на бесплатное обеспечение СНМГ, относятся дети в возрасте от 0 до 18 лет, имеющие регистрацию на территории Белгородской области и состоящие на учете в медицинских организациях Белгородской области по месту их регистрации.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Гражданам, указанным в пункте 2 Порядка, предоставляется СНМГ и расходные материалы к ней на основании заключения врачебной комиссии медицинских организаций Белгородской области по месту жительства гражданина.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Основанием для оформления рецепта со штампом "Бесплатно" на получение СНМГ и расходных материалов является: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заключение врачебной комиссии (далее - ВК) ОГБУЗ "Детская областная клиническая больница" для граждан с впервые установленным диагнозом;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заключение ВК медицинской организации для граждан, состоящих на диспансерном учете по месту проживания.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Рецепт оформляется на месяц, следующий за месяцем получения заключения ВК.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При переезде в другое муниципальное образование Белгородской области гражданин, являющийся получателем СНМГ и расходных материалов, обращается в медицинскую организацию по новому месту регистрации в Белгородской области с заявлением о бесплатном обеспечении СНМГ и расходных материалов.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Организация закупок СНМГ и расходных материалов осуществляется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Закупка СНМГ и расходных материалов осуществляется централизованно департаментом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Сводная заявка департамента здравоохранения Белгородской области формируется на основании представленной медицинскими организациями Белгородской области потребности в СНМГ для детей с заболеванием "Сахарный диабет 1 типа" и расходных материалах к ней по форме согласно </w:t>
      </w:r>
      <w:hyperlink w:history="0" w:anchor="P67" w:tooltip="Расчет потребности в системе непрерывного мониторирования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Порядку и утверждается главным внештатным детским специалистом - эндокринологом департамента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Ответственность за своевременность, качество закупаемых СНМГ и расходных материалов и адресность их предоставления возлагается на департамент здравоохранения Белгородской области, руководителей медицинских организаций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Выдача расходных материалов к СНМГ осуществляется один раз в месяц со штампом "Бесплатно" по заключению ВК в медицинских организациях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Компенсация за своевременно не полученные СНМГ и расходные материалы не производится.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СНМГ и расходные материалы должны соответствовать требованиям, установленным действующим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Медицинские организации Белгородской области ежеквартально в срок до 5 числа месяца, следующего за отчетным периодом, предоставляют в отдел организации медицинской помощи детям, службы родовспоможения управления организации медицинской помощи департамента здравоохранения Белгородской области по факсу: +7 (4722) 32-17-66, электронной почте: shehanina@belzdrav.ru сведения о потребности в СНМГ для детей с заболеванием "Сахарный диабет 1 типа" и расходных материалах к ней по форме согласно </w:t>
      </w:r>
      <w:hyperlink w:history="0" w:anchor="P67" w:tooltip="Расчет потребности в системе непрерывного мониторирования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Контроль за исполнением Порядка осуществляет первый заместитель начальника департамента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обеспечения детей Белгородской области,</w:t>
      </w:r>
    </w:p>
    <w:p>
      <w:pPr>
        <w:pStyle w:val="0"/>
        <w:jc w:val="right"/>
      </w:pPr>
      <w:r>
        <w:rPr>
          <w:sz w:val="20"/>
        </w:rPr>
        <w:t xml:space="preserve">страдающих заболеванием "Сахарный диабет 1 типа",</w:t>
      </w:r>
    </w:p>
    <w:p>
      <w:pPr>
        <w:pStyle w:val="0"/>
        <w:jc w:val="right"/>
      </w:pPr>
      <w:r>
        <w:rPr>
          <w:sz w:val="20"/>
        </w:rPr>
        <w:t xml:space="preserve">системой непрерывного мониторирования глюкозы</w:t>
      </w:r>
    </w:p>
    <w:p>
      <w:pPr>
        <w:pStyle w:val="0"/>
        <w:jc w:val="both"/>
      </w:pPr>
      <w:r>
        <w:rPr>
          <w:sz w:val="20"/>
        </w:rPr>
      </w:r>
    </w:p>
    <w:bookmarkStart w:id="67" w:name="P67"/>
    <w:bookmarkEnd w:id="67"/>
    <w:p>
      <w:pPr>
        <w:pStyle w:val="0"/>
        <w:jc w:val="center"/>
      </w:pPr>
      <w:r>
        <w:rPr>
          <w:sz w:val="20"/>
        </w:rPr>
        <w:t xml:space="preserve">Расчет потребности в системе непрерывного мониторирования</w:t>
      </w:r>
    </w:p>
    <w:p>
      <w:pPr>
        <w:pStyle w:val="0"/>
        <w:jc w:val="center"/>
      </w:pPr>
      <w:r>
        <w:rPr>
          <w:sz w:val="20"/>
        </w:rPr>
        <w:t xml:space="preserve">глюкозы в крови для детей с заболеванием "Сахарный</w:t>
      </w:r>
    </w:p>
    <w:p>
      <w:pPr>
        <w:pStyle w:val="0"/>
        <w:jc w:val="center"/>
      </w:pPr>
      <w:r>
        <w:rPr>
          <w:sz w:val="20"/>
        </w:rPr>
        <w:t xml:space="preserve">диабет 1 типа" и расходных материалах к ней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39"/>
        <w:gridCol w:w="1534"/>
        <w:gridCol w:w="1984"/>
        <w:gridCol w:w="1339"/>
        <w:gridCol w:w="894"/>
        <w:gridCol w:w="1089"/>
        <w:gridCol w:w="1189"/>
        <w:gridCol w:w="1189"/>
        <w:gridCol w:w="1189"/>
        <w:gridCol w:w="1189"/>
      </w:tblGrid>
      <w:tr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медицинской организации</w:t>
            </w:r>
          </w:p>
        </w:tc>
        <w:tc>
          <w:tcPr>
            <w:tcW w:w="153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пациентов, страдающих заболеванием "Сахарный диабет 1 типа"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Обеспечены системой непрерывного мониторирования глюкозы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Нуждаются, чел.</w:t>
            </w:r>
          </w:p>
        </w:tc>
        <w:tc>
          <w:tcPr>
            <w:gridSpan w:val="2"/>
            <w:tcW w:w="19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Потребность в системе непрерывного мониторирования глюкозы</w:t>
            </w:r>
          </w:p>
        </w:tc>
        <w:tc>
          <w:tcPr>
            <w:gridSpan w:val="4"/>
            <w:tcW w:w="47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Потребность в датчиках (сенсорах)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штук</w:t>
            </w:r>
          </w:p>
        </w:tc>
        <w:tc>
          <w:tcPr>
            <w:tcW w:w="10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тыс. руб.</w:t>
            </w:r>
          </w:p>
        </w:tc>
        <w:tc>
          <w:tcPr>
            <w:tcW w:w="11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Датчики (сенсоры), штук/мес.</w:t>
            </w:r>
          </w:p>
        </w:tc>
        <w:tc>
          <w:tcPr>
            <w:tcW w:w="11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Датчики (сенсоры), тыс. руб./мес.</w:t>
            </w:r>
          </w:p>
        </w:tc>
        <w:tc>
          <w:tcPr>
            <w:tcW w:w="11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Датчики (сенсоры), штук/год</w:t>
            </w:r>
          </w:p>
        </w:tc>
        <w:tc>
          <w:tcPr>
            <w:tcW w:w="11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Датчики (сенсоры), тыс. руб./год</w:t>
            </w:r>
          </w:p>
        </w:tc>
      </w:tr>
      <w:tr>
        <w:tc>
          <w:tcPr>
            <w:tcW w:w="16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8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9"/>
      <w:headerReference w:type="first" r:id="rId9"/>
      <w:footerReference w:type="default" r:id="rId10"/>
      <w:footerReference w:type="first" r:id="rId10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11.10.2021 N 451-пп</w:t>
            <w:br/>
            <w:t>"Об утверждении Порядка обеспечения детей Белгородс...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11.10.2021 N 451-пп</w:t>
            <w:br/>
            <w:t>"Об утверждении Порядка обеспечения детей Белгородс...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1140" TargetMode = "External"/>
	<Relationship Id="rId8" Type="http://schemas.openxmlformats.org/officeDocument/2006/relationships/hyperlink" Target="https://login.consultant.ru/link/?req=doc&amp;base=LAW&amp;n=358688" TargetMode = "External"/>
	<Relationship Id="rId9" Type="http://schemas.openxmlformats.org/officeDocument/2006/relationships/header" Target="header2.xml"/>
	<Relationship Id="rId10" Type="http://schemas.openxmlformats.org/officeDocument/2006/relationships/footer" Target="footer2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11.10.2021 N 451-пп
"Об утверждении Порядка обеспечения детей Белгородской области, страдающих заболеванием "Сахарный диабет 1 типа", системой непрерывного мониторирования глюкозы"</dc:title>
  <dcterms:created xsi:type="dcterms:W3CDTF">2024-04-24T08:59:42Z</dcterms:created>
</cp:coreProperties>
</file>